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F73" w:rsidRPr="004B24FD" w:rsidRDefault="00D02F73" w:rsidP="000339D0">
      <w:pPr>
        <w:pStyle w:val="Heading1"/>
        <w:shd w:val="clear" w:color="auto" w:fill="FFFFFF"/>
        <w:spacing w:before="0" w:after="0" w:line="480" w:lineRule="auto"/>
        <w:jc w:val="both"/>
        <w:textAlignment w:val="baseline"/>
        <w:rPr>
          <w:b w:val="0"/>
          <w:sz w:val="24"/>
          <w:szCs w:val="24"/>
        </w:rPr>
      </w:pPr>
      <w:r w:rsidRPr="004B24FD">
        <w:rPr>
          <w:b w:val="0"/>
          <w:sz w:val="24"/>
          <w:szCs w:val="24"/>
        </w:rPr>
        <w:t>Student’s name:</w:t>
      </w:r>
    </w:p>
    <w:p w:rsidR="00D02F73" w:rsidRPr="004B24FD" w:rsidRDefault="00D02F73" w:rsidP="000339D0">
      <w:pPr>
        <w:pStyle w:val="Heading1"/>
        <w:shd w:val="clear" w:color="auto" w:fill="FFFFFF"/>
        <w:spacing w:before="0" w:after="0" w:line="480" w:lineRule="auto"/>
        <w:jc w:val="both"/>
        <w:textAlignment w:val="baseline"/>
        <w:rPr>
          <w:b w:val="0"/>
          <w:sz w:val="24"/>
          <w:szCs w:val="24"/>
        </w:rPr>
      </w:pPr>
      <w:r w:rsidRPr="004B24FD">
        <w:rPr>
          <w:b w:val="0"/>
          <w:sz w:val="24"/>
          <w:szCs w:val="24"/>
        </w:rPr>
        <w:t>Professor’s name:</w:t>
      </w:r>
    </w:p>
    <w:p w:rsidR="00D02F73" w:rsidRPr="004B24FD" w:rsidRDefault="00D02F73" w:rsidP="000339D0">
      <w:pPr>
        <w:pStyle w:val="Heading1"/>
        <w:shd w:val="clear" w:color="auto" w:fill="FFFFFF"/>
        <w:spacing w:before="0" w:after="0" w:line="480" w:lineRule="auto"/>
        <w:jc w:val="both"/>
        <w:textAlignment w:val="baseline"/>
        <w:rPr>
          <w:b w:val="0"/>
          <w:sz w:val="24"/>
          <w:szCs w:val="24"/>
        </w:rPr>
      </w:pPr>
      <w:r w:rsidRPr="004B24FD">
        <w:rPr>
          <w:b w:val="0"/>
          <w:sz w:val="24"/>
          <w:szCs w:val="24"/>
        </w:rPr>
        <w:t>Course title:</w:t>
      </w:r>
    </w:p>
    <w:p w:rsidR="00D02F73" w:rsidRPr="004B24FD" w:rsidRDefault="00D02F73" w:rsidP="000339D0">
      <w:pPr>
        <w:pStyle w:val="Heading1"/>
        <w:shd w:val="clear" w:color="auto" w:fill="FFFFFF"/>
        <w:spacing w:before="0" w:after="0" w:line="480" w:lineRule="auto"/>
        <w:jc w:val="both"/>
        <w:textAlignment w:val="baseline"/>
        <w:rPr>
          <w:b w:val="0"/>
          <w:sz w:val="24"/>
          <w:szCs w:val="24"/>
        </w:rPr>
      </w:pPr>
      <w:r w:rsidRPr="004B24FD">
        <w:rPr>
          <w:b w:val="0"/>
          <w:sz w:val="24"/>
          <w:szCs w:val="24"/>
        </w:rPr>
        <w:t>Date:</w:t>
      </w:r>
    </w:p>
    <w:p w:rsidR="00D02F73" w:rsidRPr="004B24FD" w:rsidRDefault="00D02F73" w:rsidP="000339D0">
      <w:pPr>
        <w:pStyle w:val="Heading1"/>
        <w:shd w:val="clear" w:color="auto" w:fill="FFFFFF"/>
        <w:spacing w:before="0" w:after="0" w:line="480" w:lineRule="auto"/>
        <w:jc w:val="center"/>
        <w:textAlignment w:val="baseline"/>
        <w:rPr>
          <w:sz w:val="24"/>
          <w:szCs w:val="24"/>
        </w:rPr>
      </w:pPr>
      <w:r w:rsidRPr="004B24FD">
        <w:rPr>
          <w:sz w:val="24"/>
          <w:szCs w:val="24"/>
        </w:rPr>
        <w:t>Rhetoric Analysis</w:t>
      </w:r>
    </w:p>
    <w:p w:rsidR="00E618B1" w:rsidRPr="004B24FD" w:rsidRDefault="00797BF3" w:rsidP="000339D0">
      <w:pPr>
        <w:pStyle w:val="Heading1"/>
        <w:shd w:val="clear" w:color="auto" w:fill="FFFFFF"/>
        <w:spacing w:before="0" w:after="0" w:line="480" w:lineRule="auto"/>
        <w:ind w:firstLine="720"/>
        <w:jc w:val="both"/>
        <w:textAlignment w:val="baseline"/>
        <w:rPr>
          <w:b w:val="0"/>
          <w:color w:val="121212"/>
          <w:sz w:val="24"/>
          <w:szCs w:val="24"/>
          <w:bdr w:val="none" w:sz="0" w:space="0" w:color="auto" w:frame="1"/>
        </w:rPr>
      </w:pPr>
      <w:r w:rsidRPr="004B24FD">
        <w:rPr>
          <w:b w:val="0"/>
          <w:sz w:val="24"/>
          <w:szCs w:val="24"/>
        </w:rPr>
        <w:t xml:space="preserve">Many authors employ rhetoric devices in their articles with the aim of persuading the readers on a particular </w:t>
      </w:r>
      <w:r w:rsidR="00D02F73" w:rsidRPr="004B24FD">
        <w:rPr>
          <w:b w:val="0"/>
          <w:sz w:val="24"/>
          <w:szCs w:val="24"/>
        </w:rPr>
        <w:t>topic. The</w:t>
      </w:r>
      <w:r w:rsidRPr="004B24FD">
        <w:rPr>
          <w:b w:val="0"/>
          <w:sz w:val="24"/>
          <w:szCs w:val="24"/>
        </w:rPr>
        <w:t xml:space="preserve"> sentences that are used in the articles provoke emotions on the </w:t>
      </w:r>
      <w:r w:rsidR="00D02F73" w:rsidRPr="004B24FD">
        <w:rPr>
          <w:b w:val="0"/>
          <w:sz w:val="24"/>
          <w:szCs w:val="24"/>
        </w:rPr>
        <w:t>reader. Logos</w:t>
      </w:r>
      <w:r w:rsidRPr="004B24FD">
        <w:rPr>
          <w:b w:val="0"/>
          <w:sz w:val="24"/>
          <w:szCs w:val="24"/>
        </w:rPr>
        <w:t xml:space="preserve"> is a devices that used to persuade the reader using reasons and </w:t>
      </w:r>
      <w:r w:rsidR="00D02F73" w:rsidRPr="004B24FD">
        <w:rPr>
          <w:b w:val="0"/>
          <w:sz w:val="24"/>
          <w:szCs w:val="24"/>
        </w:rPr>
        <w:t>facts. Pathos is</w:t>
      </w:r>
      <w:r w:rsidRPr="004B24FD">
        <w:rPr>
          <w:b w:val="0"/>
          <w:sz w:val="24"/>
          <w:szCs w:val="24"/>
        </w:rPr>
        <w:t xml:space="preserve"> used to evoke emotional </w:t>
      </w:r>
      <w:r w:rsidR="00D02F73" w:rsidRPr="004B24FD">
        <w:rPr>
          <w:b w:val="0"/>
          <w:sz w:val="24"/>
          <w:szCs w:val="24"/>
        </w:rPr>
        <w:t>response. Logical</w:t>
      </w:r>
      <w:r w:rsidR="00E618B1" w:rsidRPr="004B24FD">
        <w:rPr>
          <w:b w:val="0"/>
          <w:sz w:val="24"/>
          <w:szCs w:val="24"/>
        </w:rPr>
        <w:t xml:space="preserve"> fallacies are encountered when the author fails to defend the argument using </w:t>
      </w:r>
      <w:r w:rsidR="00D02F73" w:rsidRPr="004B24FD">
        <w:rPr>
          <w:b w:val="0"/>
          <w:sz w:val="24"/>
          <w:szCs w:val="24"/>
        </w:rPr>
        <w:t>facts. The</w:t>
      </w:r>
      <w:r w:rsidR="00E618B1" w:rsidRPr="004B24FD">
        <w:rPr>
          <w:b w:val="0"/>
          <w:sz w:val="24"/>
          <w:szCs w:val="24"/>
        </w:rPr>
        <w:t xml:space="preserve"> purpose of this paper is to identify the rhetoric devices that are used in </w:t>
      </w:r>
      <w:r w:rsidR="00E618B1" w:rsidRPr="004B24FD">
        <w:rPr>
          <w:b w:val="0"/>
          <w:color w:val="121212"/>
          <w:sz w:val="24"/>
          <w:szCs w:val="24"/>
          <w:bdr w:val="none" w:sz="0" w:space="0" w:color="auto" w:frame="1"/>
        </w:rPr>
        <w:t xml:space="preserve">The Danger of a Dominant Identity by </w:t>
      </w:r>
      <w:r w:rsidR="00D02F73" w:rsidRPr="004B24FD">
        <w:rPr>
          <w:b w:val="0"/>
          <w:color w:val="121212"/>
          <w:sz w:val="24"/>
          <w:szCs w:val="24"/>
          <w:bdr w:val="none" w:sz="0" w:space="0" w:color="auto" w:frame="1"/>
        </w:rPr>
        <w:t>David</w:t>
      </w:r>
      <w:r w:rsidR="00E618B1" w:rsidRPr="004B24FD">
        <w:rPr>
          <w:b w:val="0"/>
          <w:color w:val="121212"/>
          <w:sz w:val="24"/>
          <w:szCs w:val="24"/>
          <w:bdr w:val="none" w:sz="0" w:space="0" w:color="auto" w:frame="1"/>
        </w:rPr>
        <w:t xml:space="preserve"> Brooks</w:t>
      </w:r>
      <w:r w:rsidR="004B24FD" w:rsidRPr="004B24FD">
        <w:rPr>
          <w:b w:val="0"/>
          <w:color w:val="222222"/>
          <w:sz w:val="24"/>
          <w:szCs w:val="24"/>
          <w:shd w:val="clear" w:color="auto" w:fill="FFFFFF"/>
        </w:rPr>
        <w:t xml:space="preserve"> (Nørreklit 596)</w:t>
      </w:r>
      <w:r w:rsidR="00E618B1" w:rsidRPr="004B24FD">
        <w:rPr>
          <w:b w:val="0"/>
          <w:color w:val="121212"/>
          <w:sz w:val="24"/>
          <w:szCs w:val="24"/>
          <w:bdr w:val="none" w:sz="0" w:space="0" w:color="auto" w:frame="1"/>
        </w:rPr>
        <w:t>.</w:t>
      </w:r>
    </w:p>
    <w:p w:rsidR="00D02F73" w:rsidRPr="004B24FD" w:rsidRDefault="00E618B1" w:rsidP="000339D0">
      <w:pPr>
        <w:pStyle w:val="Heading1"/>
        <w:shd w:val="clear" w:color="auto" w:fill="FFFFFF"/>
        <w:spacing w:before="0" w:after="0" w:line="480" w:lineRule="auto"/>
        <w:ind w:firstLine="720"/>
        <w:jc w:val="both"/>
        <w:textAlignment w:val="baseline"/>
        <w:rPr>
          <w:b w:val="0"/>
          <w:color w:val="333333"/>
          <w:sz w:val="24"/>
          <w:szCs w:val="24"/>
          <w:shd w:val="clear" w:color="auto" w:fill="FFFFFF"/>
        </w:rPr>
      </w:pPr>
      <w:r w:rsidRPr="004B24FD">
        <w:rPr>
          <w:b w:val="0"/>
          <w:color w:val="121212"/>
          <w:sz w:val="24"/>
          <w:szCs w:val="24"/>
          <w:bdr w:val="none" w:sz="0" w:space="0" w:color="auto" w:frame="1"/>
        </w:rPr>
        <w:t xml:space="preserve">The author evoke the emotions of the readers when he describes how the women voted in USA </w:t>
      </w:r>
      <w:r w:rsidR="00D02F73" w:rsidRPr="004B24FD">
        <w:rPr>
          <w:b w:val="0"/>
          <w:color w:val="121212"/>
          <w:sz w:val="24"/>
          <w:szCs w:val="24"/>
          <w:bdr w:val="none" w:sz="0" w:space="0" w:color="auto" w:frame="1"/>
        </w:rPr>
        <w:t>elections. The</w:t>
      </w:r>
      <w:r w:rsidRPr="004B24FD">
        <w:rPr>
          <w:b w:val="0"/>
          <w:color w:val="121212"/>
          <w:sz w:val="24"/>
          <w:szCs w:val="24"/>
          <w:bdr w:val="none" w:sz="0" w:space="0" w:color="auto" w:frame="1"/>
        </w:rPr>
        <w:t xml:space="preserve"> reader is </w:t>
      </w:r>
      <w:r w:rsidR="00D02F73" w:rsidRPr="004B24FD">
        <w:rPr>
          <w:b w:val="0"/>
          <w:color w:val="121212"/>
          <w:sz w:val="24"/>
          <w:szCs w:val="24"/>
          <w:bdr w:val="none" w:sz="0" w:space="0" w:color="auto" w:frame="1"/>
        </w:rPr>
        <w:t>surprised</w:t>
      </w:r>
      <w:r w:rsidRPr="004B24FD">
        <w:rPr>
          <w:b w:val="0"/>
          <w:color w:val="121212"/>
          <w:sz w:val="24"/>
          <w:szCs w:val="24"/>
          <w:bdr w:val="none" w:sz="0" w:space="0" w:color="auto" w:frame="1"/>
        </w:rPr>
        <w:t xml:space="preserve"> to learn that most of the women did not vote for Hillary Clinton who was a female </w:t>
      </w:r>
      <w:r w:rsidR="00D02F73" w:rsidRPr="004B24FD">
        <w:rPr>
          <w:b w:val="0"/>
          <w:color w:val="121212"/>
          <w:sz w:val="24"/>
          <w:szCs w:val="24"/>
          <w:bdr w:val="none" w:sz="0" w:space="0" w:color="auto" w:frame="1"/>
        </w:rPr>
        <w:t>contestant. The</w:t>
      </w:r>
      <w:r w:rsidRPr="004B24FD">
        <w:rPr>
          <w:b w:val="0"/>
          <w:color w:val="121212"/>
          <w:sz w:val="24"/>
          <w:szCs w:val="24"/>
          <w:bdr w:val="none" w:sz="0" w:space="0" w:color="auto" w:frame="1"/>
        </w:rPr>
        <w:t xml:space="preserve"> author claims that “</w:t>
      </w:r>
      <w:r w:rsidRPr="004B24FD">
        <w:rPr>
          <w:b w:val="0"/>
          <w:color w:val="333333"/>
          <w:sz w:val="24"/>
          <w:szCs w:val="24"/>
          <w:shd w:val="clear" w:color="auto" w:fill="FFFFFF"/>
        </w:rPr>
        <w:t>Pollste</w:t>
      </w:r>
      <w:bookmarkStart w:id="0" w:name="_GoBack"/>
      <w:bookmarkEnd w:id="0"/>
      <w:r w:rsidRPr="004B24FD">
        <w:rPr>
          <w:b w:val="0"/>
          <w:color w:val="333333"/>
          <w:sz w:val="24"/>
          <w:szCs w:val="24"/>
          <w:shd w:val="clear" w:color="auto" w:fill="FFFFFF"/>
        </w:rPr>
        <w:t xml:space="preserve">rs assumed women would vote primarily as women, and go for Hillary Clinton. But a surprising number voted against </w:t>
      </w:r>
      <w:r w:rsidR="00D02F73" w:rsidRPr="004B24FD">
        <w:rPr>
          <w:b w:val="0"/>
          <w:color w:val="333333"/>
          <w:sz w:val="24"/>
          <w:szCs w:val="24"/>
          <w:shd w:val="clear" w:color="auto" w:fill="FFFFFF"/>
        </w:rPr>
        <w:t>her”. This</w:t>
      </w:r>
      <w:r w:rsidRPr="004B24FD">
        <w:rPr>
          <w:b w:val="0"/>
          <w:color w:val="333333"/>
          <w:sz w:val="24"/>
          <w:szCs w:val="24"/>
          <w:shd w:val="clear" w:color="auto" w:fill="FFFFFF"/>
        </w:rPr>
        <w:t xml:space="preserve"> refers to the use of pathos </w:t>
      </w:r>
      <w:r w:rsidR="00D02F73" w:rsidRPr="004B24FD">
        <w:rPr>
          <w:b w:val="0"/>
          <w:color w:val="333333"/>
          <w:sz w:val="24"/>
          <w:szCs w:val="24"/>
          <w:shd w:val="clear" w:color="auto" w:fill="FFFFFF"/>
        </w:rPr>
        <w:t>technique. Logical</w:t>
      </w:r>
      <w:r w:rsidR="00F4043C" w:rsidRPr="004B24FD">
        <w:rPr>
          <w:b w:val="0"/>
          <w:color w:val="333333"/>
          <w:sz w:val="24"/>
          <w:szCs w:val="24"/>
          <w:shd w:val="clear" w:color="auto" w:fill="FFFFFF"/>
        </w:rPr>
        <w:t xml:space="preserve"> fallacy is used by the author when he claims </w:t>
      </w:r>
      <w:r w:rsidR="00D02F73" w:rsidRPr="004B24FD">
        <w:rPr>
          <w:b w:val="0"/>
          <w:color w:val="333333"/>
          <w:sz w:val="24"/>
          <w:szCs w:val="24"/>
          <w:shd w:val="clear" w:color="auto" w:fill="FFFFFF"/>
        </w:rPr>
        <w:t>that “</w:t>
      </w:r>
      <w:r w:rsidR="00F4043C" w:rsidRPr="004B24FD">
        <w:rPr>
          <w:b w:val="0"/>
          <w:color w:val="333333"/>
          <w:sz w:val="24"/>
          <w:szCs w:val="24"/>
          <w:shd w:val="clear" w:color="auto" w:fill="FFFFFF"/>
        </w:rPr>
        <w:t xml:space="preserve">Now many Americans don’t recognize one another or their </w:t>
      </w:r>
      <w:r w:rsidR="00D02F73" w:rsidRPr="004B24FD">
        <w:rPr>
          <w:b w:val="0"/>
          <w:color w:val="333333"/>
          <w:sz w:val="24"/>
          <w:szCs w:val="24"/>
          <w:shd w:val="clear" w:color="auto" w:fill="FFFFFF"/>
        </w:rPr>
        <w:t>country. “The</w:t>
      </w:r>
      <w:r w:rsidR="00F4043C" w:rsidRPr="004B24FD">
        <w:rPr>
          <w:b w:val="0"/>
          <w:color w:val="333333"/>
          <w:sz w:val="24"/>
          <w:szCs w:val="24"/>
          <w:shd w:val="clear" w:color="auto" w:fill="FFFFFF"/>
        </w:rPr>
        <w:t xml:space="preserve"> statement has not been proven to be </w:t>
      </w:r>
      <w:r w:rsidR="00D02F73" w:rsidRPr="004B24FD">
        <w:rPr>
          <w:b w:val="0"/>
          <w:color w:val="333333"/>
          <w:sz w:val="24"/>
          <w:szCs w:val="24"/>
          <w:shd w:val="clear" w:color="auto" w:fill="FFFFFF"/>
        </w:rPr>
        <w:t>true. This</w:t>
      </w:r>
      <w:r w:rsidR="00F4043C" w:rsidRPr="004B24FD">
        <w:rPr>
          <w:b w:val="0"/>
          <w:color w:val="333333"/>
          <w:sz w:val="24"/>
          <w:szCs w:val="24"/>
          <w:shd w:val="clear" w:color="auto" w:fill="FFFFFF"/>
        </w:rPr>
        <w:t xml:space="preserve"> is a fallacy of Hasty </w:t>
      </w:r>
      <w:r w:rsidR="00D02F73" w:rsidRPr="004B24FD">
        <w:rPr>
          <w:b w:val="0"/>
          <w:color w:val="333333"/>
          <w:sz w:val="24"/>
          <w:szCs w:val="24"/>
          <w:shd w:val="clear" w:color="auto" w:fill="FFFFFF"/>
        </w:rPr>
        <w:t>Generalization. The</w:t>
      </w:r>
      <w:r w:rsidR="00F4043C" w:rsidRPr="004B24FD">
        <w:rPr>
          <w:b w:val="0"/>
          <w:color w:val="333333"/>
          <w:sz w:val="24"/>
          <w:szCs w:val="24"/>
          <w:shd w:val="clear" w:color="auto" w:fill="FFFFFF"/>
        </w:rPr>
        <w:t xml:space="preserve"> author arrived at the conclusion without enough </w:t>
      </w:r>
      <w:r w:rsidR="00D02F73" w:rsidRPr="004B24FD">
        <w:rPr>
          <w:b w:val="0"/>
          <w:color w:val="333333"/>
          <w:sz w:val="24"/>
          <w:szCs w:val="24"/>
          <w:shd w:val="clear" w:color="auto" w:fill="FFFFFF"/>
        </w:rPr>
        <w:t>evidence</w:t>
      </w:r>
      <w:r w:rsidR="004B24FD" w:rsidRPr="004B24FD">
        <w:rPr>
          <w:b w:val="0"/>
          <w:color w:val="222222"/>
          <w:sz w:val="24"/>
          <w:szCs w:val="24"/>
          <w:shd w:val="clear" w:color="auto" w:fill="FFFFFF"/>
        </w:rPr>
        <w:t xml:space="preserve"> (Billig 549)</w:t>
      </w:r>
      <w:r w:rsidR="00D02F73" w:rsidRPr="004B24FD">
        <w:rPr>
          <w:b w:val="0"/>
          <w:color w:val="333333"/>
          <w:sz w:val="24"/>
          <w:szCs w:val="24"/>
          <w:shd w:val="clear" w:color="auto" w:fill="FFFFFF"/>
        </w:rPr>
        <w:t xml:space="preserve">. </w:t>
      </w:r>
    </w:p>
    <w:p w:rsidR="00E618B1" w:rsidRPr="004B24FD" w:rsidRDefault="00D02F73" w:rsidP="000339D0">
      <w:pPr>
        <w:pStyle w:val="Heading1"/>
        <w:shd w:val="clear" w:color="auto" w:fill="FFFFFF"/>
        <w:spacing w:before="0" w:after="0" w:line="480" w:lineRule="auto"/>
        <w:ind w:firstLine="720"/>
        <w:jc w:val="both"/>
        <w:textAlignment w:val="baseline"/>
        <w:rPr>
          <w:b w:val="0"/>
          <w:color w:val="333333"/>
          <w:sz w:val="24"/>
          <w:szCs w:val="24"/>
          <w:shd w:val="clear" w:color="auto" w:fill="FFFFFF"/>
        </w:rPr>
      </w:pPr>
      <w:r w:rsidRPr="004B24FD">
        <w:rPr>
          <w:b w:val="0"/>
          <w:color w:val="333333"/>
          <w:sz w:val="24"/>
          <w:szCs w:val="24"/>
          <w:shd w:val="clear" w:color="auto" w:fill="FFFFFF"/>
        </w:rPr>
        <w:lastRenderedPageBreak/>
        <w:t>The</w:t>
      </w:r>
      <w:r w:rsidR="004335AD" w:rsidRPr="004B24FD">
        <w:rPr>
          <w:b w:val="0"/>
          <w:color w:val="333333"/>
          <w:sz w:val="24"/>
          <w:szCs w:val="24"/>
          <w:shd w:val="clear" w:color="auto" w:fill="FFFFFF"/>
        </w:rPr>
        <w:t xml:space="preserve"> author used statistics of the voting patterns of the </w:t>
      </w:r>
      <w:r w:rsidRPr="004B24FD">
        <w:rPr>
          <w:b w:val="0"/>
          <w:color w:val="333333"/>
          <w:sz w:val="24"/>
          <w:szCs w:val="24"/>
          <w:shd w:val="clear" w:color="auto" w:fill="FFFFFF"/>
        </w:rPr>
        <w:t>Americans</w:t>
      </w:r>
      <w:r w:rsidR="004335AD" w:rsidRPr="004B24FD">
        <w:rPr>
          <w:b w:val="0"/>
          <w:color w:val="333333"/>
          <w:sz w:val="24"/>
          <w:szCs w:val="24"/>
          <w:shd w:val="clear" w:color="auto" w:fill="FFFFFF"/>
        </w:rPr>
        <w:t xml:space="preserve"> to persuade the readers on the topic </w:t>
      </w:r>
      <w:r w:rsidRPr="004B24FD">
        <w:rPr>
          <w:b w:val="0"/>
          <w:color w:val="333333"/>
          <w:sz w:val="24"/>
          <w:szCs w:val="24"/>
          <w:shd w:val="clear" w:color="auto" w:fill="FFFFFF"/>
        </w:rPr>
        <w:t>of</w:t>
      </w:r>
      <w:r w:rsidR="004335AD" w:rsidRPr="004B24FD">
        <w:rPr>
          <w:b w:val="0"/>
          <w:color w:val="333333"/>
          <w:sz w:val="24"/>
          <w:szCs w:val="24"/>
          <w:shd w:val="clear" w:color="auto" w:fill="FFFFFF"/>
        </w:rPr>
        <w:t xml:space="preserve"> </w:t>
      </w:r>
      <w:r w:rsidRPr="004B24FD">
        <w:rPr>
          <w:b w:val="0"/>
          <w:color w:val="333333"/>
          <w:sz w:val="24"/>
          <w:szCs w:val="24"/>
          <w:shd w:val="clear" w:color="auto" w:fill="FFFFFF"/>
        </w:rPr>
        <w:t>discussion. The</w:t>
      </w:r>
      <w:r w:rsidR="004335AD" w:rsidRPr="004B24FD">
        <w:rPr>
          <w:b w:val="0"/>
          <w:color w:val="333333"/>
          <w:sz w:val="24"/>
          <w:szCs w:val="24"/>
          <w:shd w:val="clear" w:color="auto" w:fill="FFFFFF"/>
        </w:rPr>
        <w:t xml:space="preserve"> rhetoric device used is </w:t>
      </w:r>
      <w:r w:rsidRPr="004B24FD">
        <w:rPr>
          <w:b w:val="0"/>
          <w:color w:val="333333"/>
          <w:sz w:val="24"/>
          <w:szCs w:val="24"/>
          <w:shd w:val="clear" w:color="auto" w:fill="FFFFFF"/>
        </w:rPr>
        <w:t xml:space="preserve">ethos. The author describes how women, Mexican and Muslims voted in the election. The author stated that”Muslims are only one thing, and they are dangerous. “This data used in describing the behaviors of certain communities influence the perspective of the reader on the </w:t>
      </w:r>
      <w:r w:rsidR="004B24FD" w:rsidRPr="004B24FD">
        <w:rPr>
          <w:b w:val="0"/>
          <w:color w:val="333333"/>
          <w:sz w:val="24"/>
          <w:szCs w:val="24"/>
          <w:shd w:val="clear" w:color="auto" w:fill="FFFFFF"/>
        </w:rPr>
        <w:t>topic (</w:t>
      </w:r>
      <w:r w:rsidR="004B24FD" w:rsidRPr="004B24FD">
        <w:rPr>
          <w:b w:val="0"/>
          <w:color w:val="222222"/>
          <w:sz w:val="24"/>
          <w:szCs w:val="24"/>
          <w:shd w:val="clear" w:color="auto" w:fill="FFFFFF"/>
        </w:rPr>
        <w:t>Billig 552)</w:t>
      </w:r>
      <w:r w:rsidRPr="004B24FD">
        <w:rPr>
          <w:b w:val="0"/>
          <w:color w:val="333333"/>
          <w:sz w:val="24"/>
          <w:szCs w:val="24"/>
          <w:shd w:val="clear" w:color="auto" w:fill="FFFFFF"/>
        </w:rPr>
        <w:t>.</w:t>
      </w: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p>
    <w:p w:rsidR="009E6687" w:rsidRPr="00AF0F0E" w:rsidRDefault="00AF0F0E" w:rsidP="00AF0F0E">
      <w:pPr>
        <w:pStyle w:val="Heading1"/>
        <w:shd w:val="clear" w:color="auto" w:fill="FFFFFF"/>
        <w:spacing w:before="0" w:after="0" w:line="480" w:lineRule="auto"/>
        <w:ind w:firstLine="720"/>
        <w:jc w:val="center"/>
        <w:textAlignment w:val="baseline"/>
        <w:rPr>
          <w:color w:val="333333"/>
          <w:sz w:val="24"/>
          <w:szCs w:val="24"/>
          <w:shd w:val="clear" w:color="auto" w:fill="FFFFFF"/>
        </w:rPr>
      </w:pPr>
      <w:r>
        <w:rPr>
          <w:color w:val="333333"/>
          <w:sz w:val="24"/>
          <w:szCs w:val="24"/>
          <w:shd w:val="clear" w:color="auto" w:fill="FFFFFF"/>
        </w:rPr>
        <w:t>Works C</w:t>
      </w:r>
      <w:r w:rsidR="009E6687" w:rsidRPr="00AF0F0E">
        <w:rPr>
          <w:color w:val="333333"/>
          <w:sz w:val="24"/>
          <w:szCs w:val="24"/>
          <w:shd w:val="clear" w:color="auto" w:fill="FFFFFF"/>
        </w:rPr>
        <w:t>ited</w:t>
      </w:r>
    </w:p>
    <w:p w:rsidR="004B24FD" w:rsidRPr="004B24FD" w:rsidRDefault="004B24FD" w:rsidP="004B24FD">
      <w:pPr>
        <w:pStyle w:val="Heading1"/>
        <w:shd w:val="clear" w:color="auto" w:fill="FFFFFF"/>
        <w:spacing w:before="0" w:after="0" w:line="480" w:lineRule="auto"/>
        <w:jc w:val="both"/>
        <w:textAlignment w:val="baseline"/>
        <w:rPr>
          <w:b w:val="0"/>
          <w:color w:val="222222"/>
          <w:sz w:val="24"/>
          <w:szCs w:val="24"/>
          <w:shd w:val="clear" w:color="auto" w:fill="FFFFFF"/>
        </w:rPr>
      </w:pPr>
      <w:r w:rsidRPr="004B24FD">
        <w:rPr>
          <w:b w:val="0"/>
          <w:color w:val="222222"/>
          <w:sz w:val="24"/>
          <w:szCs w:val="24"/>
          <w:shd w:val="clear" w:color="auto" w:fill="FFFFFF"/>
        </w:rPr>
        <w:t>Nørreklit, Hanne. "The balanced scorecard: what is the score? A rhetorical analysis of the balanced scorecard." </w:t>
      </w:r>
      <w:r w:rsidRPr="004B24FD">
        <w:rPr>
          <w:b w:val="0"/>
          <w:i/>
          <w:iCs/>
          <w:color w:val="222222"/>
          <w:sz w:val="24"/>
          <w:szCs w:val="24"/>
          <w:shd w:val="clear" w:color="auto" w:fill="FFFFFF"/>
        </w:rPr>
        <w:t>Accounting, organizations and society</w:t>
      </w:r>
      <w:r w:rsidRPr="004B24FD">
        <w:rPr>
          <w:b w:val="0"/>
          <w:color w:val="222222"/>
          <w:sz w:val="24"/>
          <w:szCs w:val="24"/>
          <w:shd w:val="clear" w:color="auto" w:fill="FFFFFF"/>
        </w:rPr>
        <w:t> 28.6 (2003): 591-619.</w:t>
      </w:r>
    </w:p>
    <w:p w:rsidR="004B24FD" w:rsidRPr="004B24FD" w:rsidRDefault="004B24FD" w:rsidP="004B24FD">
      <w:pPr>
        <w:pStyle w:val="Heading1"/>
        <w:shd w:val="clear" w:color="auto" w:fill="FFFFFF"/>
        <w:spacing w:before="0" w:after="0" w:line="480" w:lineRule="auto"/>
        <w:jc w:val="both"/>
        <w:textAlignment w:val="baseline"/>
        <w:rPr>
          <w:b w:val="0"/>
          <w:color w:val="222222"/>
          <w:sz w:val="24"/>
          <w:szCs w:val="24"/>
          <w:shd w:val="clear" w:color="auto" w:fill="FFFFFF"/>
        </w:rPr>
      </w:pPr>
      <w:r w:rsidRPr="004B24FD">
        <w:rPr>
          <w:b w:val="0"/>
          <w:color w:val="222222"/>
          <w:sz w:val="24"/>
          <w:szCs w:val="24"/>
          <w:shd w:val="clear" w:color="auto" w:fill="FFFFFF"/>
        </w:rPr>
        <w:t>Billig, Michael. "Whose terms? Whose ordinariness? Rhetoric and ideology in conversation analysis." </w:t>
      </w:r>
      <w:r w:rsidRPr="004B24FD">
        <w:rPr>
          <w:b w:val="0"/>
          <w:i/>
          <w:iCs/>
          <w:color w:val="222222"/>
          <w:sz w:val="24"/>
          <w:szCs w:val="24"/>
          <w:shd w:val="clear" w:color="auto" w:fill="FFFFFF"/>
        </w:rPr>
        <w:t>Discourse &amp; Society</w:t>
      </w:r>
      <w:r w:rsidRPr="004B24FD">
        <w:rPr>
          <w:b w:val="0"/>
          <w:color w:val="222222"/>
          <w:sz w:val="24"/>
          <w:szCs w:val="24"/>
          <w:shd w:val="clear" w:color="auto" w:fill="FFFFFF"/>
        </w:rPr>
        <w:t>10.4 (1999): 543-558.</w:t>
      </w:r>
    </w:p>
    <w:p w:rsidR="004B24FD" w:rsidRPr="004B24FD" w:rsidRDefault="004B24FD" w:rsidP="004B24FD">
      <w:pPr>
        <w:pStyle w:val="Heading1"/>
        <w:shd w:val="clear" w:color="auto" w:fill="FFFFFF"/>
        <w:spacing w:before="0" w:after="0" w:line="480" w:lineRule="auto"/>
        <w:jc w:val="both"/>
        <w:textAlignment w:val="baseline"/>
        <w:rPr>
          <w:color w:val="222222"/>
          <w:sz w:val="24"/>
          <w:szCs w:val="24"/>
          <w:shd w:val="clear" w:color="auto" w:fill="FFFFFF"/>
        </w:rPr>
      </w:pPr>
    </w:p>
    <w:p w:rsidR="004B24FD" w:rsidRPr="004B24FD" w:rsidRDefault="004B24FD" w:rsidP="000339D0">
      <w:pPr>
        <w:pStyle w:val="Heading1"/>
        <w:shd w:val="clear" w:color="auto" w:fill="FFFFFF"/>
        <w:spacing w:before="0" w:after="0" w:line="480" w:lineRule="auto"/>
        <w:ind w:firstLine="720"/>
        <w:jc w:val="both"/>
        <w:textAlignment w:val="baseline"/>
        <w:rPr>
          <w:b w:val="0"/>
          <w:color w:val="333333"/>
          <w:sz w:val="24"/>
          <w:szCs w:val="24"/>
          <w:shd w:val="clear" w:color="auto" w:fill="FFFFFF"/>
        </w:rPr>
      </w:pPr>
    </w:p>
    <w:p w:rsidR="009E6687" w:rsidRPr="004B24FD" w:rsidRDefault="009E6687" w:rsidP="000339D0">
      <w:pPr>
        <w:pStyle w:val="Heading1"/>
        <w:shd w:val="clear" w:color="auto" w:fill="FFFFFF"/>
        <w:spacing w:before="0" w:after="0" w:line="480" w:lineRule="auto"/>
        <w:ind w:firstLine="720"/>
        <w:jc w:val="both"/>
        <w:textAlignment w:val="baseline"/>
        <w:rPr>
          <w:b w:val="0"/>
          <w:color w:val="121212"/>
          <w:sz w:val="24"/>
          <w:szCs w:val="24"/>
        </w:rPr>
      </w:pPr>
    </w:p>
    <w:p w:rsidR="00797BF3" w:rsidRPr="004B24FD" w:rsidRDefault="00797BF3" w:rsidP="000339D0">
      <w:pPr>
        <w:spacing w:line="480" w:lineRule="auto"/>
        <w:jc w:val="both"/>
        <w:rPr>
          <w:rFonts w:ascii="Times New Roman" w:hAnsi="Times New Roman" w:cs="Times New Roman"/>
          <w:sz w:val="24"/>
          <w:szCs w:val="24"/>
        </w:rPr>
      </w:pPr>
    </w:p>
    <w:p w:rsidR="00797BF3" w:rsidRPr="004B24FD" w:rsidRDefault="00797BF3" w:rsidP="000339D0">
      <w:pPr>
        <w:spacing w:line="480" w:lineRule="auto"/>
        <w:jc w:val="both"/>
        <w:rPr>
          <w:rFonts w:ascii="Times New Roman" w:hAnsi="Times New Roman" w:cs="Times New Roman"/>
          <w:sz w:val="24"/>
          <w:szCs w:val="24"/>
        </w:rPr>
      </w:pPr>
    </w:p>
    <w:sectPr w:rsidR="00797BF3" w:rsidRPr="004B24F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B9B" w:rsidRDefault="00963B9B" w:rsidP="00D02F73">
      <w:pPr>
        <w:spacing w:after="0" w:line="240" w:lineRule="auto"/>
      </w:pPr>
      <w:r>
        <w:separator/>
      </w:r>
    </w:p>
  </w:endnote>
  <w:endnote w:type="continuationSeparator" w:id="0">
    <w:p w:rsidR="00963B9B" w:rsidRDefault="00963B9B" w:rsidP="00D02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B9B" w:rsidRDefault="00963B9B" w:rsidP="00D02F73">
      <w:pPr>
        <w:spacing w:after="0" w:line="240" w:lineRule="auto"/>
      </w:pPr>
      <w:r>
        <w:separator/>
      </w:r>
    </w:p>
  </w:footnote>
  <w:footnote w:type="continuationSeparator" w:id="0">
    <w:p w:rsidR="00963B9B" w:rsidRDefault="00963B9B" w:rsidP="00D02F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63992197"/>
      <w:docPartObj>
        <w:docPartGallery w:val="Page Numbers (Top of Page)"/>
        <w:docPartUnique/>
      </w:docPartObj>
    </w:sdtPr>
    <w:sdtEndPr>
      <w:rPr>
        <w:noProof/>
      </w:rPr>
    </w:sdtEndPr>
    <w:sdtContent>
      <w:p w:rsidR="00D02F73" w:rsidRPr="00D02F73" w:rsidRDefault="00D02F73">
        <w:pPr>
          <w:pStyle w:val="Header"/>
          <w:jc w:val="right"/>
          <w:rPr>
            <w:rFonts w:ascii="Times New Roman" w:hAnsi="Times New Roman" w:cs="Times New Roman"/>
            <w:sz w:val="24"/>
            <w:szCs w:val="24"/>
          </w:rPr>
        </w:pPr>
        <w:r w:rsidRPr="00D02F73">
          <w:rPr>
            <w:rFonts w:ascii="Times New Roman" w:hAnsi="Times New Roman" w:cs="Times New Roman"/>
            <w:sz w:val="24"/>
            <w:szCs w:val="24"/>
          </w:rPr>
          <w:t xml:space="preserve">Surname </w:t>
        </w:r>
        <w:r w:rsidRPr="00D02F73">
          <w:rPr>
            <w:rFonts w:ascii="Times New Roman" w:hAnsi="Times New Roman" w:cs="Times New Roman"/>
            <w:sz w:val="24"/>
            <w:szCs w:val="24"/>
          </w:rPr>
          <w:fldChar w:fldCharType="begin"/>
        </w:r>
        <w:r w:rsidRPr="00D02F73">
          <w:rPr>
            <w:rFonts w:ascii="Times New Roman" w:hAnsi="Times New Roman" w:cs="Times New Roman"/>
            <w:sz w:val="24"/>
            <w:szCs w:val="24"/>
          </w:rPr>
          <w:instrText xml:space="preserve"> PAGE   \* MERGEFORMAT </w:instrText>
        </w:r>
        <w:r w:rsidRPr="00D02F73">
          <w:rPr>
            <w:rFonts w:ascii="Times New Roman" w:hAnsi="Times New Roman" w:cs="Times New Roman"/>
            <w:sz w:val="24"/>
            <w:szCs w:val="24"/>
          </w:rPr>
          <w:fldChar w:fldCharType="separate"/>
        </w:r>
        <w:r w:rsidR="00963B9B">
          <w:rPr>
            <w:rFonts w:ascii="Times New Roman" w:hAnsi="Times New Roman" w:cs="Times New Roman"/>
            <w:noProof/>
            <w:sz w:val="24"/>
            <w:szCs w:val="24"/>
          </w:rPr>
          <w:t>1</w:t>
        </w:r>
        <w:r w:rsidRPr="00D02F73">
          <w:rPr>
            <w:rFonts w:ascii="Times New Roman" w:hAnsi="Times New Roman" w:cs="Times New Roman"/>
            <w:noProof/>
            <w:sz w:val="24"/>
            <w:szCs w:val="24"/>
          </w:rPr>
          <w:fldChar w:fldCharType="end"/>
        </w:r>
      </w:p>
    </w:sdtContent>
  </w:sdt>
  <w:p w:rsidR="00D02F73" w:rsidRPr="00D02F73" w:rsidRDefault="00D02F7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7A4"/>
    <w:rsid w:val="000339D0"/>
    <w:rsid w:val="004335AD"/>
    <w:rsid w:val="004B24FD"/>
    <w:rsid w:val="007277A4"/>
    <w:rsid w:val="00797BF3"/>
    <w:rsid w:val="007C6B6D"/>
    <w:rsid w:val="008E34A2"/>
    <w:rsid w:val="00963B9B"/>
    <w:rsid w:val="009E6687"/>
    <w:rsid w:val="00A952AA"/>
    <w:rsid w:val="00AF0F0E"/>
    <w:rsid w:val="00D02F73"/>
    <w:rsid w:val="00E618B1"/>
    <w:rsid w:val="00F40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07025-9A61-4D8A-B1D1-2308BD1F6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618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8B1"/>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E618B1"/>
  </w:style>
  <w:style w:type="paragraph" w:styleId="Header">
    <w:name w:val="header"/>
    <w:basedOn w:val="Normal"/>
    <w:link w:val="HeaderChar"/>
    <w:uiPriority w:val="99"/>
    <w:unhideWhenUsed/>
    <w:rsid w:val="00D02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F73"/>
  </w:style>
  <w:style w:type="paragraph" w:styleId="Footer">
    <w:name w:val="footer"/>
    <w:basedOn w:val="Normal"/>
    <w:link w:val="FooterChar"/>
    <w:uiPriority w:val="99"/>
    <w:unhideWhenUsed/>
    <w:rsid w:val="00D02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19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37</cp:revision>
  <dcterms:created xsi:type="dcterms:W3CDTF">2018-10-03T21:41:00Z</dcterms:created>
  <dcterms:modified xsi:type="dcterms:W3CDTF">2018-10-03T22:39:00Z</dcterms:modified>
</cp:coreProperties>
</file>